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0" w:rsidRPr="001E6930" w:rsidRDefault="001E6930" w:rsidP="001E6930">
      <w:pPr>
        <w:jc w:val="center"/>
        <w:rPr>
          <w:b/>
        </w:rPr>
      </w:pPr>
      <w:r w:rsidRPr="001E6930">
        <w:rPr>
          <w:b/>
        </w:rPr>
        <w:t>Application form for submitting description of an organ to the Historic Organ Committee of the RCCO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8"/>
        <w:gridCol w:w="4428"/>
      </w:tblGrid>
      <w:tr w:rsidR="00AC6836" w:rsidRPr="00487CA9">
        <w:tc>
          <w:tcPr>
            <w:tcW w:w="4428" w:type="dxa"/>
          </w:tcPr>
          <w:p w:rsidR="00A57F10" w:rsidRDefault="001E6930" w:rsidP="00AC6836">
            <w:pPr>
              <w:spacing w:after="0"/>
            </w:pPr>
          </w:p>
          <w:p w:rsidR="00AC6836" w:rsidRDefault="00AC6836" w:rsidP="00AC6836">
            <w:pPr>
              <w:spacing w:after="0"/>
            </w:pPr>
            <w:r>
              <w:t xml:space="preserve">Contact person, address, </w:t>
            </w:r>
            <w:proofErr w:type="gramStart"/>
            <w:r>
              <w:t>telephone</w:t>
            </w:r>
            <w:proofErr w:type="gramEnd"/>
            <w:r>
              <w:t xml:space="preserve"> no.</w:t>
            </w:r>
          </w:p>
          <w:p w:rsidR="00AC6836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  <w:r>
              <w:t>Include letter of permission from the church authorities to apply for this designation.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</w:p>
          <w:p w:rsidR="00AC6836" w:rsidRDefault="00AC6836" w:rsidP="00AC6836">
            <w:pPr>
              <w:spacing w:after="0"/>
            </w:pPr>
            <w:r>
              <w:t>Location of Instrument (church, address, etc.)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Date  of organ when new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Builder</w:t>
            </w:r>
            <w:r>
              <w:t xml:space="preserve"> (Year &amp; number of instrument) 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</w:p>
          <w:p w:rsidR="00AC6836" w:rsidRDefault="00AC6836" w:rsidP="00AC6836">
            <w:pPr>
              <w:spacing w:after="0"/>
            </w:pPr>
            <w:r>
              <w:t>Is the organ in the original location?</w:t>
            </w:r>
          </w:p>
          <w:p w:rsidR="00AC6836" w:rsidRDefault="00AC6836" w:rsidP="00AC6836">
            <w:pPr>
              <w:spacing w:after="0"/>
            </w:pPr>
            <w:r>
              <w:t>If moved, give details.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 xml:space="preserve">Action (tracker/tubular </w:t>
            </w:r>
            <w:proofErr w:type="spellStart"/>
            <w:r w:rsidRPr="00487CA9">
              <w:t>pneumantic</w:t>
            </w:r>
            <w:proofErr w:type="spellEnd"/>
            <w:r w:rsidRPr="00487CA9">
              <w:t>/EP)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Number of Manuals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 xml:space="preserve">Compass of Manuals 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 xml:space="preserve">Is there a pedal division? </w:t>
            </w:r>
          </w:p>
          <w:p w:rsidR="00AC6836" w:rsidRPr="00487CA9" w:rsidRDefault="00AC6836" w:rsidP="00AC6836">
            <w:pPr>
              <w:spacing w:after="0"/>
            </w:pPr>
            <w:r>
              <w:t>Radiating or straight – describe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Compass of Pedals</w:t>
            </w:r>
            <w:r>
              <w:t xml:space="preserve"> 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  <w:r>
              <w:t>Divisions under expression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  <w:r>
              <w:t xml:space="preserve">Shades operated mechanically (balanced or hitch-down?) </w:t>
            </w:r>
            <w:proofErr w:type="spellStart"/>
            <w:r>
              <w:t>electropneumatically</w:t>
            </w:r>
            <w:proofErr w:type="spellEnd"/>
            <w:r>
              <w:t xml:space="preserve">, electrically. 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Wind mechanism</w:t>
            </w:r>
            <w:r>
              <w:t xml:space="preserve"> (hand-pumped or electric blower)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  <w:r w:rsidRPr="00487CA9">
              <w:t>Any alterations to the original blower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  <w:r>
              <w:t>Number of reservoirs;</w:t>
            </w:r>
          </w:p>
          <w:p w:rsidR="00AC6836" w:rsidRDefault="00AC6836" w:rsidP="00AC6836">
            <w:pPr>
              <w:spacing w:after="0"/>
            </w:pPr>
            <w:proofErr w:type="gramStart"/>
            <w:r>
              <w:t>Single,</w:t>
            </w:r>
            <w:proofErr w:type="gramEnd"/>
            <w:r>
              <w:t xml:space="preserve"> or double-rise?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  <w:r w:rsidRPr="00487CA9">
              <w:t>Any alterations to the mechanism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</w:p>
          <w:p w:rsidR="00AC6836" w:rsidRPr="00487CA9" w:rsidRDefault="00AC6836" w:rsidP="00AC6836">
            <w:pPr>
              <w:spacing w:after="0"/>
            </w:pPr>
            <w:r w:rsidRPr="00487CA9">
              <w:t>Any alterations to the chests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</w:p>
          <w:p w:rsidR="00AC6836" w:rsidRPr="00487CA9" w:rsidRDefault="00AC6836" w:rsidP="00AC6836">
            <w:pPr>
              <w:spacing w:after="0"/>
            </w:pPr>
            <w:r w:rsidRPr="00487CA9">
              <w:t xml:space="preserve">Any alterations to the  </w:t>
            </w:r>
            <w:proofErr w:type="spellStart"/>
            <w:r w:rsidRPr="00487CA9">
              <w:t>pipework</w:t>
            </w:r>
            <w:proofErr w:type="spellEnd"/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</w:p>
          <w:p w:rsidR="00AC6836" w:rsidRPr="00487CA9" w:rsidRDefault="00AC6836" w:rsidP="00AC6836">
            <w:pPr>
              <w:spacing w:after="0"/>
            </w:pPr>
            <w:r w:rsidRPr="00487CA9">
              <w:t xml:space="preserve">Any alterations to the console 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</w:p>
          <w:p w:rsidR="00AC6836" w:rsidRPr="00487CA9" w:rsidRDefault="00AC6836" w:rsidP="00AC6836">
            <w:pPr>
              <w:spacing w:after="0"/>
            </w:pPr>
            <w:r w:rsidRPr="00487CA9">
              <w:t>Any alterations to the façade</w:t>
            </w:r>
            <w:r>
              <w:t>/case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*Stops on Great with number of pipes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*Stops on Swell with number of pipes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*Stops on Choir with number of pipes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>*Stops on Pedal with number of pipes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 xml:space="preserve">*Additional manual description </w:t>
            </w:r>
            <w:r>
              <w:t xml:space="preserve">(Echo, </w:t>
            </w:r>
            <w:proofErr w:type="spellStart"/>
            <w:r>
              <w:t>Bombarde</w:t>
            </w:r>
            <w:proofErr w:type="spellEnd"/>
            <w:r>
              <w:t xml:space="preserve">, for example) 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*Couplers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</w:tbl>
    <w:p w:rsidR="00AC6836" w:rsidRDefault="00AC6836">
      <w:r>
        <w:t xml:space="preserve">*Note: use a separate sheet to give list of stops, couplers, </w:t>
      </w:r>
      <w:proofErr w:type="spellStart"/>
      <w:r>
        <w:t>tremulants</w:t>
      </w:r>
      <w:proofErr w:type="spellEnd"/>
      <w:r>
        <w:t>, etc.  Please indicate any reeds and also if they might be “labial” or “free”.  Indicate any stops which are borrowed, and also if they are produced by “</w:t>
      </w:r>
      <w:proofErr w:type="spellStart"/>
      <w:r>
        <w:t>quinting</w:t>
      </w:r>
      <w:proofErr w:type="spellEnd"/>
      <w:proofErr w:type="gramStart"/>
      <w:r>
        <w:t>”  Indicate</w:t>
      </w:r>
      <w:proofErr w:type="gramEnd"/>
      <w:r>
        <w:t xml:space="preserve"> compass, and composition of mixtures (if known).</w:t>
      </w:r>
    </w:p>
    <w:p w:rsidR="00AC6836" w:rsidRDefault="00AC6836">
      <w:r>
        <w:t>If you wish, include a clear scanned copy of the original contract</w:t>
      </w:r>
    </w:p>
    <w:p w:rsidR="00AC6836" w:rsidRDefault="00AC6836">
      <w:r>
        <w:t xml:space="preserve">You may wish to write a short history of the organ, including any points missed in the table above.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8"/>
        <w:gridCol w:w="4428"/>
      </w:tblGrid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 w:rsidRPr="00487CA9">
              <w:t>CHECK LIST FOR PHOTOS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 xml:space="preserve">Console in total 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  <w:r>
              <w:t>Face plate of builder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>Stop Jambs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>Façade/case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>Interior pipe work of each division showing tops of pipes and mouths (if possible)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>Action (if possible)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 xml:space="preserve">Hand pump (if present) 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  <w:r>
              <w:t xml:space="preserve">Chests/reservoir (if accessible!) </w:t>
            </w: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  <w:tr w:rsidR="00AC6836" w:rsidRPr="00487CA9">
        <w:tc>
          <w:tcPr>
            <w:tcW w:w="4428" w:type="dxa"/>
          </w:tcPr>
          <w:p w:rsidR="00AC6836" w:rsidRDefault="00AC6836" w:rsidP="00AC6836">
            <w:pPr>
              <w:spacing w:after="0"/>
            </w:pPr>
            <w:r>
              <w:t>Other</w:t>
            </w:r>
          </w:p>
          <w:p w:rsidR="00AC6836" w:rsidRPr="00487CA9" w:rsidRDefault="00AC6836" w:rsidP="00AC6836">
            <w:pPr>
              <w:spacing w:after="0"/>
            </w:pPr>
          </w:p>
        </w:tc>
        <w:tc>
          <w:tcPr>
            <w:tcW w:w="4428" w:type="dxa"/>
          </w:tcPr>
          <w:p w:rsidR="00AC6836" w:rsidRPr="00487CA9" w:rsidRDefault="00AC6836" w:rsidP="00AC6836">
            <w:pPr>
              <w:spacing w:after="0"/>
            </w:pPr>
          </w:p>
        </w:tc>
      </w:tr>
    </w:tbl>
    <w:p w:rsidR="00AC6836" w:rsidRDefault="00AC6836" w:rsidP="00AC6836"/>
    <w:sectPr w:rsidR="00AC6836" w:rsidSect="00AC683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1A"/>
    <w:rsid w:val="001E6930"/>
    <w:rsid w:val="00AC683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1CDF"/>
    <w:pPr>
      <w:spacing w:after="20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94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Wright</dc:creator>
  <cp:lastModifiedBy>Simon</cp:lastModifiedBy>
  <cp:revision>2</cp:revision>
  <cp:lastPrinted>2010-11-01T22:56:00Z</cp:lastPrinted>
  <dcterms:created xsi:type="dcterms:W3CDTF">2014-10-13T21:25:00Z</dcterms:created>
  <dcterms:modified xsi:type="dcterms:W3CDTF">2014-10-13T21:25:00Z</dcterms:modified>
</cp:coreProperties>
</file>